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B4F9" w14:textId="7E6F7312" w:rsidR="00BC47BE" w:rsidRPr="003F1173" w:rsidRDefault="00BC47BE" w:rsidP="003F1173">
      <w:pPr>
        <w:spacing w:after="0"/>
        <w:ind w:left="7082" w:right="-102"/>
        <w:jc w:val="both"/>
        <w:rPr>
          <w:rFonts w:ascii="Century Gothic" w:hAnsi="Century Gothic" w:cstheme="majorHAnsi"/>
          <w:b/>
          <w:i/>
          <w:iCs/>
        </w:rPr>
      </w:pPr>
      <w:r w:rsidRPr="003F1173">
        <w:rPr>
          <w:rFonts w:ascii="Century Gothic" w:hAnsi="Century Gothic" w:cstheme="majorHAnsi"/>
          <w:b/>
          <w:i/>
          <w:iCs/>
        </w:rPr>
        <w:t xml:space="preserve">Załącznik Nr </w:t>
      </w:r>
      <w:r w:rsidR="00FB435C">
        <w:rPr>
          <w:rFonts w:ascii="Century Gothic" w:hAnsi="Century Gothic" w:cstheme="majorHAnsi"/>
          <w:b/>
          <w:i/>
          <w:iCs/>
        </w:rPr>
        <w:t>3</w:t>
      </w:r>
    </w:p>
    <w:p w14:paraId="45C467A2" w14:textId="271AA918" w:rsidR="00BC47BE" w:rsidRPr="003F1173" w:rsidRDefault="00BC47BE" w:rsidP="003F1173">
      <w:pPr>
        <w:spacing w:after="0"/>
        <w:ind w:left="7082" w:right="-102"/>
        <w:jc w:val="both"/>
        <w:rPr>
          <w:rFonts w:ascii="Century Gothic" w:hAnsi="Century Gothic" w:cstheme="majorHAnsi"/>
          <w:b/>
          <w:i/>
          <w:iCs/>
        </w:rPr>
      </w:pPr>
      <w:r w:rsidRPr="003F1173">
        <w:rPr>
          <w:rFonts w:ascii="Century Gothic" w:hAnsi="Century Gothic" w:cstheme="majorHAnsi"/>
          <w:b/>
          <w:i/>
          <w:iCs/>
        </w:rPr>
        <w:t xml:space="preserve">do Zarządzenia Nr </w:t>
      </w:r>
      <w:r w:rsidR="00E07680">
        <w:rPr>
          <w:rFonts w:ascii="Century Gothic" w:hAnsi="Century Gothic" w:cstheme="majorHAnsi"/>
          <w:b/>
          <w:i/>
          <w:iCs/>
        </w:rPr>
        <w:t>73</w:t>
      </w:r>
    </w:p>
    <w:p w14:paraId="1AC88E05" w14:textId="77777777" w:rsidR="00BC47BE" w:rsidRPr="003F1173" w:rsidRDefault="00BC47BE" w:rsidP="003F1173">
      <w:pPr>
        <w:spacing w:after="0"/>
        <w:ind w:left="7082" w:right="-102"/>
        <w:jc w:val="both"/>
        <w:rPr>
          <w:rFonts w:ascii="Century Gothic" w:hAnsi="Century Gothic" w:cstheme="majorHAnsi"/>
          <w:b/>
          <w:i/>
          <w:iCs/>
        </w:rPr>
      </w:pPr>
      <w:r w:rsidRPr="003F1173">
        <w:rPr>
          <w:rFonts w:ascii="Century Gothic" w:hAnsi="Century Gothic" w:cstheme="majorHAnsi"/>
          <w:b/>
          <w:i/>
          <w:iCs/>
        </w:rPr>
        <w:t xml:space="preserve">Burmistrza miasta Sierpca </w:t>
      </w:r>
    </w:p>
    <w:p w14:paraId="1AFD09F8" w14:textId="511EA9A0" w:rsidR="00BC47BE" w:rsidRPr="003F1173" w:rsidRDefault="00BC47BE" w:rsidP="003F1173">
      <w:pPr>
        <w:spacing w:after="0"/>
        <w:ind w:left="7082" w:right="-102"/>
        <w:jc w:val="both"/>
        <w:rPr>
          <w:rFonts w:ascii="Century Gothic" w:hAnsi="Century Gothic" w:cstheme="majorHAnsi"/>
          <w:b/>
          <w:i/>
          <w:iCs/>
        </w:rPr>
      </w:pPr>
      <w:r w:rsidRPr="003F1173">
        <w:rPr>
          <w:rFonts w:ascii="Century Gothic" w:hAnsi="Century Gothic" w:cstheme="majorHAnsi"/>
          <w:b/>
          <w:i/>
          <w:iCs/>
        </w:rPr>
        <w:t xml:space="preserve">z dnia </w:t>
      </w:r>
      <w:r w:rsidR="00E07680">
        <w:rPr>
          <w:rFonts w:ascii="Century Gothic" w:hAnsi="Century Gothic" w:cstheme="majorHAnsi"/>
          <w:b/>
          <w:i/>
          <w:iCs/>
        </w:rPr>
        <w:t>9.04.2024r.</w:t>
      </w:r>
    </w:p>
    <w:p w14:paraId="4A235EB1" w14:textId="77777777" w:rsidR="0006725F" w:rsidRPr="003F1173" w:rsidRDefault="0006725F" w:rsidP="0006725F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49F48910" w14:textId="07B4D79F" w:rsidR="0006725F" w:rsidRPr="003F1173" w:rsidRDefault="0006725F" w:rsidP="0006725F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3F1173">
        <w:rPr>
          <w:rFonts w:ascii="Century Gothic" w:hAnsi="Century Gothic"/>
          <w:b/>
          <w:bCs/>
          <w:sz w:val="22"/>
          <w:szCs w:val="22"/>
        </w:rPr>
        <w:t>Regulamin losowania</w:t>
      </w:r>
      <w:r w:rsidR="003F1173">
        <w:rPr>
          <w:rFonts w:ascii="Century Gothic" w:hAnsi="Century Gothic"/>
          <w:b/>
          <w:bCs/>
          <w:sz w:val="22"/>
          <w:szCs w:val="22"/>
        </w:rPr>
        <w:t xml:space="preserve"> kandydatów na członków Komitetu Rewitalizacji </w:t>
      </w:r>
    </w:p>
    <w:p w14:paraId="453AFFB5" w14:textId="77777777" w:rsidR="0006725F" w:rsidRPr="003F1173" w:rsidRDefault="0006725F" w:rsidP="0006725F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037094E1" w14:textId="77777777" w:rsidR="0006725F" w:rsidRPr="003F1173" w:rsidRDefault="0006725F" w:rsidP="0006725F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3F1173">
        <w:rPr>
          <w:rFonts w:ascii="Century Gothic" w:hAnsi="Century Gothic"/>
          <w:b/>
          <w:bCs/>
          <w:sz w:val="22"/>
          <w:szCs w:val="22"/>
        </w:rPr>
        <w:t>Procedura przeprowadzenia losowania.</w:t>
      </w:r>
    </w:p>
    <w:p w14:paraId="110C3237" w14:textId="77777777" w:rsidR="0006725F" w:rsidRPr="003F1173" w:rsidRDefault="0006725F" w:rsidP="0006725F">
      <w:pPr>
        <w:pStyle w:val="Default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 </w:t>
      </w:r>
    </w:p>
    <w:p w14:paraId="60F8B9F8" w14:textId="43419B44" w:rsidR="003F1173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Losowanie przeprowadza się dla wszystkich kategorii grupy interesariuszy rewitalizacji, do których liczba zgłoszonych osób przekroczyła limit określony w §3 ust. 3 Regulaminu Komitetu Rewitalizacji stanowiącego załącznik do Uchwały </w:t>
      </w:r>
      <w:r w:rsidR="00FB435C">
        <w:rPr>
          <w:rFonts w:ascii="Century Gothic" w:hAnsi="Century Gothic"/>
          <w:sz w:val="22"/>
          <w:szCs w:val="22"/>
        </w:rPr>
        <w:t>782/XCV/2024</w:t>
      </w:r>
      <w:r w:rsidRPr="003F1173">
        <w:rPr>
          <w:rFonts w:ascii="Century Gothic" w:hAnsi="Century Gothic"/>
          <w:sz w:val="22"/>
          <w:szCs w:val="22"/>
        </w:rPr>
        <w:t xml:space="preserve"> Rady </w:t>
      </w:r>
      <w:r w:rsidR="00FB435C">
        <w:rPr>
          <w:rFonts w:ascii="Century Gothic" w:hAnsi="Century Gothic"/>
          <w:sz w:val="22"/>
          <w:szCs w:val="22"/>
        </w:rPr>
        <w:t>Miejskiej Sierpca</w:t>
      </w:r>
      <w:r w:rsidRPr="003F1173">
        <w:rPr>
          <w:rFonts w:ascii="Century Gothic" w:hAnsi="Century Gothic"/>
          <w:sz w:val="22"/>
          <w:szCs w:val="22"/>
        </w:rPr>
        <w:t xml:space="preserve"> z dnia </w:t>
      </w:r>
      <w:r w:rsidR="00FB435C">
        <w:rPr>
          <w:rFonts w:ascii="Century Gothic" w:hAnsi="Century Gothic"/>
          <w:sz w:val="22"/>
          <w:szCs w:val="22"/>
        </w:rPr>
        <w:t>27.03.2024r.</w:t>
      </w:r>
      <w:r w:rsidRPr="003F1173">
        <w:rPr>
          <w:rFonts w:ascii="Century Gothic" w:hAnsi="Century Gothic"/>
          <w:sz w:val="22"/>
          <w:szCs w:val="22"/>
        </w:rPr>
        <w:t xml:space="preserve"> r. w sprawie określenia zasad wyznaczania składu oraz zasad działania Komitetu Rewitalizacji. </w:t>
      </w:r>
    </w:p>
    <w:p w14:paraId="628F2B89" w14:textId="1E79ECA3" w:rsidR="003F1173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Każdej osobie biorącej udział w losowaniu zostanie przypisany numer porządkowy, który będzie identyfikował kandydata na członka Komitetu Rewitalizacji. </w:t>
      </w:r>
    </w:p>
    <w:p w14:paraId="328EA7C9" w14:textId="77777777" w:rsidR="0006725F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Do identycznych pojemników opisanych kategorią reprezentowanej grupy interesariuszy, włożone zostaną karty z wypisanymi numerami kandydatów biorących udział w losowaniu. </w:t>
      </w:r>
    </w:p>
    <w:p w14:paraId="25C7A25D" w14:textId="77777777" w:rsidR="0006725F" w:rsidRPr="003F1173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Karty do losowania będą przygotowane w następujący sposób: </w:t>
      </w:r>
    </w:p>
    <w:p w14:paraId="76AC832D" w14:textId="77777777" w:rsidR="0006725F" w:rsidRPr="003F1173" w:rsidRDefault="0006725F" w:rsidP="003F1173">
      <w:pPr>
        <w:pStyle w:val="Default"/>
        <w:numPr>
          <w:ilvl w:val="0"/>
          <w:numId w:val="3"/>
        </w:numPr>
        <w:spacing w:after="152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karty są jednakowego formatu i opisane tylko jednostronnie; </w:t>
      </w:r>
    </w:p>
    <w:p w14:paraId="53315ACB" w14:textId="77777777" w:rsidR="0006725F" w:rsidRPr="003F1173" w:rsidRDefault="0006725F" w:rsidP="003F1173">
      <w:pPr>
        <w:pStyle w:val="Default"/>
        <w:numPr>
          <w:ilvl w:val="0"/>
          <w:numId w:val="3"/>
        </w:numPr>
        <w:spacing w:after="152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karty powinny być zagięte w ten sposób aby nie był widoczny numer; </w:t>
      </w:r>
    </w:p>
    <w:p w14:paraId="2B7BF20F" w14:textId="77777777" w:rsidR="003F1173" w:rsidRDefault="0006725F" w:rsidP="003F1173">
      <w:pPr>
        <w:pStyle w:val="Default"/>
        <w:numPr>
          <w:ilvl w:val="0"/>
          <w:numId w:val="3"/>
        </w:numPr>
        <w:spacing w:after="152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na każdej karcie zapisany jest numer odpowiadający nazwisku zgłoszonego członka; </w:t>
      </w:r>
    </w:p>
    <w:p w14:paraId="5030A5CC" w14:textId="429A47E6" w:rsidR="0006725F" w:rsidRDefault="00FB435C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06725F" w:rsidRPr="003F1173">
        <w:rPr>
          <w:rFonts w:ascii="Century Gothic" w:hAnsi="Century Gothic"/>
          <w:sz w:val="22"/>
          <w:szCs w:val="22"/>
        </w:rPr>
        <w:t xml:space="preserve">iczba kart do losowania musi być równa liczbie osób zgłoszonych do danej kategorii reprezentowanej grupy. </w:t>
      </w:r>
    </w:p>
    <w:p w14:paraId="7555676F" w14:textId="77777777" w:rsidR="0006725F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Po wymieszaniu kart w pojemnikach, osoba wyznaczona spośród osób obecnych podczas losowania, wylosuje odpowiednio dla danej kategorii liczbę kart z numerami odpowiadającą liczbie nieobsadzonych miejsc w Komitecie. </w:t>
      </w:r>
    </w:p>
    <w:p w14:paraId="686E15D7" w14:textId="77777777" w:rsidR="0006725F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Po zweryfikowaniu wylosowanego numeru z listą zgłoszonych kandydatów zostanie odczytane nazwisko i imię wylosowanego kandydata i okazane obecnym. </w:t>
      </w:r>
    </w:p>
    <w:p w14:paraId="6248D782" w14:textId="77777777" w:rsidR="0006725F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Na żądanie osób obecnych przy losowaniu należy okazać zawartość niewylosowanych kart z pojemników. </w:t>
      </w:r>
    </w:p>
    <w:p w14:paraId="1F80807A" w14:textId="77777777" w:rsidR="0006725F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Z przebiegu losowania zostanie sporządzony protokół. </w:t>
      </w:r>
    </w:p>
    <w:p w14:paraId="1FCD9187" w14:textId="0E7657E2" w:rsidR="0006725F" w:rsidRPr="003F1173" w:rsidRDefault="0006725F" w:rsidP="003F1173">
      <w:pPr>
        <w:pStyle w:val="Default"/>
        <w:numPr>
          <w:ilvl w:val="0"/>
          <w:numId w:val="2"/>
        </w:numPr>
        <w:spacing w:after="152"/>
        <w:ind w:left="284" w:hanging="284"/>
        <w:rPr>
          <w:rFonts w:ascii="Century Gothic" w:hAnsi="Century Gothic"/>
          <w:sz w:val="22"/>
          <w:szCs w:val="22"/>
        </w:rPr>
      </w:pPr>
      <w:r w:rsidRPr="003F1173">
        <w:rPr>
          <w:rFonts w:ascii="Century Gothic" w:hAnsi="Century Gothic"/>
          <w:sz w:val="22"/>
          <w:szCs w:val="22"/>
        </w:rPr>
        <w:t xml:space="preserve">Protokół podlega publikacji na stronie internetowej </w:t>
      </w:r>
      <w:r w:rsidR="00FB435C">
        <w:rPr>
          <w:rFonts w:ascii="Century Gothic" w:hAnsi="Century Gothic"/>
          <w:sz w:val="22"/>
          <w:szCs w:val="22"/>
        </w:rPr>
        <w:t xml:space="preserve">Urzędu Miejskiego w Sierpcu </w:t>
      </w:r>
      <w:hyperlink r:id="rId5" w:history="1">
        <w:r w:rsidR="00FB435C" w:rsidRPr="009B3732">
          <w:rPr>
            <w:rStyle w:val="Hipercze"/>
            <w:rFonts w:ascii="Century Gothic" w:hAnsi="Century Gothic"/>
          </w:rPr>
          <w:t>www.sierpc.pl</w:t>
        </w:r>
      </w:hyperlink>
      <w:r w:rsidR="00FB435C">
        <w:rPr>
          <w:rFonts w:ascii="Century Gothic" w:hAnsi="Century Gothic"/>
        </w:rPr>
        <w:t xml:space="preserve">. </w:t>
      </w:r>
      <w:r w:rsidR="00FB435C">
        <w:rPr>
          <w:rFonts w:ascii="Century Gothic" w:hAnsi="Century Gothic"/>
          <w:sz w:val="22"/>
          <w:szCs w:val="22"/>
        </w:rPr>
        <w:t>oraz</w:t>
      </w:r>
      <w:r w:rsidRPr="003F1173">
        <w:rPr>
          <w:rFonts w:ascii="Century Gothic" w:hAnsi="Century Gothic"/>
          <w:sz w:val="22"/>
          <w:szCs w:val="22"/>
        </w:rPr>
        <w:t xml:space="preserve"> w Biuletynie Informacji Publicznej</w:t>
      </w:r>
      <w:r w:rsidR="00FB435C">
        <w:rPr>
          <w:rFonts w:ascii="Century Gothic" w:hAnsi="Century Gothic"/>
          <w:sz w:val="22"/>
          <w:szCs w:val="22"/>
        </w:rPr>
        <w:t xml:space="preserve"> </w:t>
      </w:r>
      <w:hyperlink r:id="rId6" w:history="1">
        <w:r w:rsidR="00FB435C" w:rsidRPr="009B3732">
          <w:rPr>
            <w:rStyle w:val="Hipercze"/>
            <w:rFonts w:ascii="Century Gothic" w:hAnsi="Century Gothic"/>
          </w:rPr>
          <w:t>https://bip.sierpc.pl/bipkod/33191578</w:t>
        </w:r>
      </w:hyperlink>
    </w:p>
    <w:p w14:paraId="2C54AD47" w14:textId="77777777" w:rsidR="007646C6" w:rsidRPr="003F1173" w:rsidRDefault="007646C6">
      <w:pPr>
        <w:rPr>
          <w:rFonts w:ascii="Century Gothic" w:hAnsi="Century Gothic"/>
        </w:rPr>
      </w:pPr>
    </w:p>
    <w:sectPr w:rsidR="007646C6" w:rsidRPr="003F1173" w:rsidSect="00966E36">
      <w:pgSz w:w="11906" w:h="16838" w:code="9"/>
      <w:pgMar w:top="1877" w:right="1015" w:bottom="1418" w:left="1213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00010"/>
    <w:multiLevelType w:val="hybridMultilevel"/>
    <w:tmpl w:val="48CDC12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61E5F"/>
    <w:multiLevelType w:val="hybridMultilevel"/>
    <w:tmpl w:val="296A2486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4024EB"/>
    <w:multiLevelType w:val="hybridMultilevel"/>
    <w:tmpl w:val="1C487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24638">
    <w:abstractNumId w:val="0"/>
  </w:num>
  <w:num w:numId="2" w16cid:durableId="1255505818">
    <w:abstractNumId w:val="1"/>
  </w:num>
  <w:num w:numId="3" w16cid:durableId="996032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5F"/>
    <w:rsid w:val="0006725F"/>
    <w:rsid w:val="003F1173"/>
    <w:rsid w:val="006C263F"/>
    <w:rsid w:val="00711662"/>
    <w:rsid w:val="007646C6"/>
    <w:rsid w:val="00854C97"/>
    <w:rsid w:val="008645B5"/>
    <w:rsid w:val="00921CF7"/>
    <w:rsid w:val="00966E36"/>
    <w:rsid w:val="00BC47BE"/>
    <w:rsid w:val="00E07680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6D41"/>
  <w15:chartTrackingRefBased/>
  <w15:docId w15:val="{DFBFC8DC-8F8E-4907-850A-C7F5188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7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4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ierpc.pl/bipkod/33191578" TargetMode="External"/><Relationship Id="rId5" Type="http://schemas.openxmlformats.org/officeDocument/2006/relationships/hyperlink" Target="http://www.sier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Beata Rurka</cp:lastModifiedBy>
  <cp:revision>2</cp:revision>
  <cp:lastPrinted>2024-04-10T05:10:00Z</cp:lastPrinted>
  <dcterms:created xsi:type="dcterms:W3CDTF">2024-04-10T05:12:00Z</dcterms:created>
  <dcterms:modified xsi:type="dcterms:W3CDTF">2024-04-10T05:12:00Z</dcterms:modified>
</cp:coreProperties>
</file>